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AA16" w14:textId="408F529E" w:rsidR="00D90217" w:rsidRDefault="004A0F50" w:rsidP="004A0F50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Contrato Nº </w:t>
      </w:r>
      <w:r w:rsidR="001B1F9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93D17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E93D17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1F9E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93D17">
        <w:rPr>
          <w:rFonts w:asciiTheme="minorHAnsi" w:hAnsiTheme="minorHAnsi" w:cstheme="minorHAnsi"/>
          <w:b/>
          <w:bCs/>
          <w:sz w:val="24"/>
          <w:szCs w:val="24"/>
        </w:rPr>
        <w:t>Aquisição de Polpas de frutas congeladas para o exercício de 2023</w:t>
      </w:r>
    </w:p>
    <w:p w14:paraId="36FA67AE" w14:textId="3C9F265B" w:rsidR="00D90217" w:rsidRDefault="00D90217" w:rsidP="00D9021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Dispensa de Licitação Nº </w:t>
      </w:r>
      <w:r w:rsidR="00CC2459">
        <w:rPr>
          <w:rFonts w:asciiTheme="minorHAnsi" w:hAnsiTheme="minorHAnsi" w:cstheme="minorHAnsi"/>
          <w:b/>
          <w:bCs/>
          <w:sz w:val="24"/>
          <w:szCs w:val="24"/>
        </w:rPr>
        <w:t>25</w:t>
      </w:r>
      <w:r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CC2459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E0568DE" w14:textId="46B497C9" w:rsidR="00D90217" w:rsidRDefault="00D90217" w:rsidP="00D9021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Processo Nº </w:t>
      </w:r>
      <w:r w:rsidR="00E93D17">
        <w:rPr>
          <w:rFonts w:asciiTheme="minorHAnsi" w:hAnsiTheme="minorHAnsi" w:cstheme="minorHAnsi"/>
          <w:b/>
          <w:bCs/>
          <w:sz w:val="24"/>
          <w:szCs w:val="24"/>
        </w:rPr>
        <w:t>581</w:t>
      </w:r>
      <w:r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E93D17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0043141B" w14:textId="2866FEA4" w:rsidR="00D90217" w:rsidRDefault="00D90217" w:rsidP="00D9021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798F42" w14:textId="01F85A95" w:rsidR="006A1F7A" w:rsidRDefault="00D90217" w:rsidP="00D90217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217">
        <w:rPr>
          <w:rFonts w:asciiTheme="minorHAnsi" w:hAnsiTheme="minorHAnsi" w:cstheme="minorHAnsi"/>
          <w:b/>
          <w:bCs/>
          <w:sz w:val="24"/>
          <w:szCs w:val="24"/>
        </w:rPr>
        <w:t xml:space="preserve">CONTRATANTE: </w:t>
      </w:r>
      <w:r w:rsidR="006A1F7A"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 w:rsidR="006A1F7A"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Wagner </w:t>
      </w:r>
      <w:r w:rsidR="007242F8">
        <w:rPr>
          <w:rFonts w:asciiTheme="minorHAnsi" w:hAnsiTheme="minorHAnsi" w:cstheme="minorHAnsi"/>
          <w:sz w:val="24"/>
          <w:szCs w:val="24"/>
        </w:rPr>
        <w:t xml:space="preserve">Alexandre </w:t>
      </w:r>
      <w:r w:rsidR="006A1F7A">
        <w:rPr>
          <w:rFonts w:asciiTheme="minorHAnsi" w:hAnsiTheme="minorHAnsi" w:cstheme="minorHAnsi"/>
          <w:sz w:val="24"/>
          <w:szCs w:val="24"/>
        </w:rPr>
        <w:t>de Oliveira, portador do RG n.º</w:t>
      </w:r>
      <w:r w:rsidR="006A1F7A">
        <w:t xml:space="preserve"> </w:t>
      </w:r>
      <w:r w:rsidR="006A1F7A"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65A17EF2" w14:textId="3EFAD2E6" w:rsidR="00D90217" w:rsidRDefault="00D90217" w:rsidP="00D90217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217">
        <w:rPr>
          <w:rFonts w:asciiTheme="minorHAnsi" w:hAnsiTheme="minorHAnsi" w:cstheme="minorHAnsi"/>
          <w:b/>
          <w:bCs/>
          <w:sz w:val="24"/>
          <w:szCs w:val="24"/>
        </w:rPr>
        <w:t xml:space="preserve">CONTRATADA: </w:t>
      </w:r>
      <w:r w:rsidR="008F1373">
        <w:rPr>
          <w:rFonts w:asciiTheme="minorHAnsi" w:hAnsiTheme="minorHAnsi" w:cstheme="minorHAnsi"/>
          <w:sz w:val="24"/>
          <w:szCs w:val="24"/>
        </w:rPr>
        <w:t>Eder C. Gomes de Oliveira - ME</w:t>
      </w:r>
      <w:r w:rsidRPr="00D90217">
        <w:rPr>
          <w:rFonts w:asciiTheme="minorHAnsi" w:hAnsiTheme="minorHAnsi" w:cstheme="minorHAnsi"/>
          <w:sz w:val="24"/>
          <w:szCs w:val="24"/>
        </w:rPr>
        <w:t xml:space="preserve">, Inscrita no CNPJ n.º </w:t>
      </w:r>
      <w:r w:rsidR="008F1373">
        <w:rPr>
          <w:rFonts w:asciiTheme="minorHAnsi" w:hAnsiTheme="minorHAnsi" w:cstheme="minorHAnsi"/>
          <w:sz w:val="24"/>
          <w:szCs w:val="24"/>
        </w:rPr>
        <w:t>13.086.597/0001-80</w:t>
      </w:r>
      <w:r w:rsidRPr="00D90217">
        <w:rPr>
          <w:rFonts w:asciiTheme="minorHAnsi" w:hAnsiTheme="minorHAnsi" w:cstheme="minorHAnsi"/>
          <w:sz w:val="24"/>
          <w:szCs w:val="24"/>
        </w:rPr>
        <w:t xml:space="preserve">, Inscrição Estadual nº </w:t>
      </w:r>
      <w:r w:rsidR="008F1373" w:rsidRPr="008F1373">
        <w:rPr>
          <w:rFonts w:asciiTheme="minorHAnsi" w:hAnsiTheme="minorHAnsi" w:cstheme="minorHAnsi"/>
          <w:sz w:val="24"/>
          <w:szCs w:val="24"/>
        </w:rPr>
        <w:t>285.024.036.116</w:t>
      </w:r>
      <w:r w:rsidRPr="00D90217">
        <w:rPr>
          <w:rFonts w:asciiTheme="minorHAnsi" w:hAnsiTheme="minorHAnsi" w:cstheme="minorHAnsi"/>
          <w:sz w:val="24"/>
          <w:szCs w:val="24"/>
        </w:rPr>
        <w:t xml:space="preserve">, estabelecida </w:t>
      </w:r>
      <w:r w:rsidR="008F1373">
        <w:rPr>
          <w:rFonts w:asciiTheme="minorHAnsi" w:hAnsiTheme="minorHAnsi" w:cstheme="minorHAnsi"/>
          <w:sz w:val="24"/>
          <w:szCs w:val="24"/>
        </w:rPr>
        <w:t>ao Sítio Santo Antonio da Rodo Print, S/Nº</w:t>
      </w:r>
      <w:r w:rsidRPr="00D90217">
        <w:rPr>
          <w:rFonts w:asciiTheme="minorHAnsi" w:hAnsiTheme="minorHAnsi" w:cstheme="minorHAnsi"/>
          <w:sz w:val="24"/>
          <w:szCs w:val="24"/>
        </w:rPr>
        <w:t>,</w:t>
      </w:r>
      <w:r w:rsidR="008F1373">
        <w:rPr>
          <w:rFonts w:asciiTheme="minorHAnsi" w:hAnsiTheme="minorHAnsi" w:cstheme="minorHAnsi"/>
          <w:sz w:val="24"/>
          <w:szCs w:val="24"/>
        </w:rPr>
        <w:t xml:space="preserve"> Zona Rural</w:t>
      </w:r>
      <w:r w:rsidRPr="00D90217">
        <w:rPr>
          <w:rFonts w:asciiTheme="minorHAnsi" w:hAnsiTheme="minorHAnsi" w:cstheme="minorHAnsi"/>
          <w:sz w:val="24"/>
          <w:szCs w:val="24"/>
        </w:rPr>
        <w:t xml:space="preserve">, CEP: </w:t>
      </w:r>
      <w:r w:rsidR="008F1373">
        <w:rPr>
          <w:rFonts w:asciiTheme="minorHAnsi" w:hAnsiTheme="minorHAnsi" w:cstheme="minorHAnsi"/>
          <w:sz w:val="24"/>
          <w:szCs w:val="24"/>
        </w:rPr>
        <w:t>13.690-000</w:t>
      </w:r>
      <w:r w:rsidRPr="00D90217">
        <w:rPr>
          <w:rFonts w:asciiTheme="minorHAnsi" w:hAnsiTheme="minorHAnsi" w:cstheme="minorHAnsi"/>
          <w:sz w:val="24"/>
          <w:szCs w:val="24"/>
        </w:rPr>
        <w:t xml:space="preserve">, neste ato representada pelo Senhor </w:t>
      </w:r>
      <w:r w:rsidR="008F1373">
        <w:rPr>
          <w:rFonts w:asciiTheme="minorHAnsi" w:hAnsiTheme="minorHAnsi" w:cstheme="minorHAnsi"/>
          <w:sz w:val="24"/>
          <w:szCs w:val="24"/>
        </w:rPr>
        <w:t xml:space="preserve">Raphael Ferreira </w:t>
      </w:r>
      <w:proofErr w:type="spellStart"/>
      <w:r w:rsidR="008F1373">
        <w:rPr>
          <w:rFonts w:asciiTheme="minorHAnsi" w:hAnsiTheme="minorHAnsi" w:cstheme="minorHAnsi"/>
          <w:sz w:val="24"/>
          <w:szCs w:val="24"/>
        </w:rPr>
        <w:t>Pagangrizo</w:t>
      </w:r>
      <w:proofErr w:type="spellEnd"/>
      <w:r w:rsidRPr="00D90217">
        <w:rPr>
          <w:rFonts w:asciiTheme="minorHAnsi" w:hAnsiTheme="minorHAnsi" w:cstheme="minorHAnsi"/>
          <w:sz w:val="24"/>
          <w:szCs w:val="24"/>
        </w:rPr>
        <w:t xml:space="preserve">, portador de CPF nº </w:t>
      </w:r>
      <w:r w:rsidR="008F1373">
        <w:rPr>
          <w:rFonts w:asciiTheme="minorHAnsi" w:hAnsiTheme="minorHAnsi" w:cstheme="minorHAnsi"/>
          <w:sz w:val="24"/>
          <w:szCs w:val="24"/>
        </w:rPr>
        <w:t>392.951.708-65</w:t>
      </w:r>
      <w:r w:rsidRPr="00D90217">
        <w:rPr>
          <w:rFonts w:asciiTheme="minorHAnsi" w:hAnsiTheme="minorHAnsi" w:cstheme="minorHAnsi"/>
          <w:sz w:val="24"/>
          <w:szCs w:val="24"/>
        </w:rPr>
        <w:t>.</w:t>
      </w:r>
    </w:p>
    <w:p w14:paraId="5C75EE01" w14:textId="3338935A" w:rsidR="00D90217" w:rsidRDefault="00D90217" w:rsidP="00D90217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79A842" w14:textId="3926C389" w:rsidR="00D90217" w:rsidRPr="00D90217" w:rsidRDefault="00D90217" w:rsidP="00D90217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90217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300283A2" w14:textId="07757B09" w:rsidR="00D90217" w:rsidRDefault="00D90217" w:rsidP="00D90217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90217">
        <w:rPr>
          <w:rFonts w:asciiTheme="minorHAnsi" w:hAnsiTheme="minorHAnsi" w:cstheme="minorHAnsi"/>
          <w:sz w:val="24"/>
          <w:szCs w:val="24"/>
        </w:rPr>
        <w:t xml:space="preserve">O presente Contrato tem como finalidade o Fornecimento parcelado de polpas de frutas congeladas para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D90217">
        <w:rPr>
          <w:rFonts w:asciiTheme="minorHAnsi" w:hAnsiTheme="minorHAnsi" w:cstheme="minorHAnsi"/>
          <w:sz w:val="24"/>
          <w:szCs w:val="24"/>
        </w:rPr>
        <w:t xml:space="preserve"> de Piracicaba, conforme tabela abaixo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615"/>
        <w:gridCol w:w="718"/>
        <w:gridCol w:w="778"/>
        <w:gridCol w:w="852"/>
        <w:gridCol w:w="1554"/>
        <w:gridCol w:w="1057"/>
        <w:gridCol w:w="1251"/>
      </w:tblGrid>
      <w:tr w:rsidR="00CE1BE1" w14:paraId="6AAB23C1" w14:textId="77777777" w:rsidTr="00CE1BE1">
        <w:tc>
          <w:tcPr>
            <w:tcW w:w="669" w:type="dxa"/>
            <w:shd w:val="clear" w:color="auto" w:fill="E0E0E0"/>
          </w:tcPr>
          <w:p w14:paraId="0D0D5196" w14:textId="77777777" w:rsidR="00CE1BE1" w:rsidRPr="00CE1BE1" w:rsidRDefault="00CE1BE1" w:rsidP="00CE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BE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615" w:type="dxa"/>
            <w:shd w:val="clear" w:color="auto" w:fill="E0E0E0"/>
          </w:tcPr>
          <w:p w14:paraId="52FFA994" w14:textId="77777777" w:rsidR="00CE1BE1" w:rsidRPr="00F31CB4" w:rsidRDefault="00CE1BE1" w:rsidP="008B719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Codigo</w:t>
            </w:r>
            <w:proofErr w:type="spellEnd"/>
          </w:p>
        </w:tc>
        <w:tc>
          <w:tcPr>
            <w:tcW w:w="718" w:type="dxa"/>
            <w:shd w:val="clear" w:color="auto" w:fill="E0E0E0"/>
          </w:tcPr>
          <w:p w14:paraId="3519748C" w14:textId="77777777" w:rsidR="00CE1BE1" w:rsidRPr="00F31CB4" w:rsidRDefault="00CE1BE1" w:rsidP="008B719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78" w:type="dxa"/>
            <w:shd w:val="clear" w:color="auto" w:fill="E0E0E0"/>
          </w:tcPr>
          <w:p w14:paraId="2C98FA46" w14:textId="77777777" w:rsidR="00CE1BE1" w:rsidRPr="00F31CB4" w:rsidRDefault="00CE1BE1" w:rsidP="008B71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852" w:type="dxa"/>
            <w:shd w:val="clear" w:color="auto" w:fill="E0E0E0"/>
          </w:tcPr>
          <w:p w14:paraId="03C619FD" w14:textId="77777777" w:rsidR="00CE1BE1" w:rsidRPr="00F31CB4" w:rsidRDefault="00CE1BE1" w:rsidP="008B71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554" w:type="dxa"/>
            <w:shd w:val="clear" w:color="auto" w:fill="E0E0E0"/>
          </w:tcPr>
          <w:p w14:paraId="61DFA81E" w14:textId="77777777" w:rsidR="00CE1BE1" w:rsidRPr="00F31CB4" w:rsidRDefault="00CE1BE1" w:rsidP="008B71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57" w:type="dxa"/>
            <w:shd w:val="clear" w:color="auto" w:fill="E0E0E0"/>
          </w:tcPr>
          <w:p w14:paraId="5C41835A" w14:textId="77777777" w:rsidR="00CE1BE1" w:rsidRPr="00F31CB4" w:rsidRDefault="00CE1BE1" w:rsidP="008B71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251" w:type="dxa"/>
            <w:shd w:val="clear" w:color="auto" w:fill="E0E0E0"/>
          </w:tcPr>
          <w:p w14:paraId="58590895" w14:textId="77777777" w:rsidR="00CE1BE1" w:rsidRPr="00F31CB4" w:rsidRDefault="00CE1BE1" w:rsidP="008B71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CE1BE1" w14:paraId="4256463F" w14:textId="77777777" w:rsidTr="00CE1BE1">
        <w:tc>
          <w:tcPr>
            <w:tcW w:w="669" w:type="dxa"/>
          </w:tcPr>
          <w:p w14:paraId="428784F8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14:paraId="64050079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1.10.07.0009-6</w:t>
            </w:r>
          </w:p>
        </w:tc>
        <w:tc>
          <w:tcPr>
            <w:tcW w:w="718" w:type="dxa"/>
          </w:tcPr>
          <w:p w14:paraId="2EF00EC1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78" w:type="dxa"/>
          </w:tcPr>
          <w:p w14:paraId="4A72D210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852" w:type="dxa"/>
          </w:tcPr>
          <w:p w14:paraId="31F18262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923C9E3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POLPA DE ABACAXI - (PAC. DE 100 G)</w:t>
            </w:r>
          </w:p>
        </w:tc>
        <w:tc>
          <w:tcPr>
            <w:tcW w:w="1057" w:type="dxa"/>
          </w:tcPr>
          <w:p w14:paraId="0D04CC9B" w14:textId="62C3A6FA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R$1</w:t>
            </w:r>
            <w:r w:rsidR="00CC245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51" w:type="dxa"/>
          </w:tcPr>
          <w:p w14:paraId="0C2A0032" w14:textId="7489D474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</w:t>
            </w:r>
            <w:r w:rsidR="00CC245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E1BE1" w14:paraId="41275A92" w14:textId="77777777" w:rsidTr="00CE1BE1">
        <w:tc>
          <w:tcPr>
            <w:tcW w:w="8494" w:type="dxa"/>
            <w:gridSpan w:val="8"/>
          </w:tcPr>
          <w:p w14:paraId="02D1AEB0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POLPA DE ABACAXI CONGELADA, tendo como ingrediente principal 100% (cem por cento) da fruta, não fermentada, não alcoólica e sem conservantes- (Pacote de 100 gramas)</w:t>
            </w:r>
          </w:p>
        </w:tc>
      </w:tr>
      <w:tr w:rsidR="00CE1BE1" w14:paraId="3A5C65C5" w14:textId="77777777" w:rsidTr="00CE1BE1">
        <w:tc>
          <w:tcPr>
            <w:tcW w:w="669" w:type="dxa"/>
          </w:tcPr>
          <w:p w14:paraId="1DCA7B92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14:paraId="7BF34310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1.10.07.0010-0</w:t>
            </w:r>
          </w:p>
        </w:tc>
        <w:tc>
          <w:tcPr>
            <w:tcW w:w="718" w:type="dxa"/>
          </w:tcPr>
          <w:p w14:paraId="3E60B167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78" w:type="dxa"/>
          </w:tcPr>
          <w:p w14:paraId="1E82882C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852" w:type="dxa"/>
          </w:tcPr>
          <w:p w14:paraId="10AECBF7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CD37D40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POLPA DE MARACUJÁ - (PAC. DE 100 G)</w:t>
            </w:r>
          </w:p>
        </w:tc>
        <w:tc>
          <w:tcPr>
            <w:tcW w:w="1057" w:type="dxa"/>
          </w:tcPr>
          <w:p w14:paraId="7878D4C4" w14:textId="4C7E1F4C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</w:t>
            </w:r>
            <w:r w:rsidR="00CC245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51" w:type="dxa"/>
          </w:tcPr>
          <w:p w14:paraId="4E875F35" w14:textId="7A4A9C8D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</w:t>
            </w:r>
            <w:r w:rsidR="00CC2459"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E1BE1" w14:paraId="28C84B2B" w14:textId="77777777" w:rsidTr="00CE1BE1">
        <w:tc>
          <w:tcPr>
            <w:tcW w:w="8494" w:type="dxa"/>
            <w:gridSpan w:val="8"/>
          </w:tcPr>
          <w:p w14:paraId="05B91787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POLPA DE MARACUJÁ CONGELADA, tendo como ingrediente principal 100% (cem por cento) da fruta, não fermentada, não alcoólica e sem conservantes- (Pacote de 100 gramas)</w:t>
            </w:r>
          </w:p>
        </w:tc>
      </w:tr>
      <w:tr w:rsidR="00CE1BE1" w14:paraId="01EBC515" w14:textId="77777777" w:rsidTr="00CE1BE1">
        <w:tc>
          <w:tcPr>
            <w:tcW w:w="669" w:type="dxa"/>
          </w:tcPr>
          <w:p w14:paraId="26F88225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14:paraId="26A590E5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1.10.07.0013-4</w:t>
            </w:r>
          </w:p>
        </w:tc>
        <w:tc>
          <w:tcPr>
            <w:tcW w:w="718" w:type="dxa"/>
          </w:tcPr>
          <w:p w14:paraId="38B477A9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78" w:type="dxa"/>
          </w:tcPr>
          <w:p w14:paraId="7E5F5965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852" w:type="dxa"/>
          </w:tcPr>
          <w:p w14:paraId="2AF57114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4FFC9A2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POLPA DE ACEROLA C/ LARANJA - (PAC. DE 100 G)</w:t>
            </w:r>
          </w:p>
        </w:tc>
        <w:tc>
          <w:tcPr>
            <w:tcW w:w="1057" w:type="dxa"/>
          </w:tcPr>
          <w:p w14:paraId="03E71CA1" w14:textId="5A1CDF5A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</w:t>
            </w:r>
            <w:r w:rsidR="00CC245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51" w:type="dxa"/>
          </w:tcPr>
          <w:p w14:paraId="5441F89F" w14:textId="04326B78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</w:t>
            </w:r>
            <w:r w:rsidR="00CC245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E1BE1" w14:paraId="54CE7F8E" w14:textId="77777777" w:rsidTr="00CE1BE1">
        <w:tc>
          <w:tcPr>
            <w:tcW w:w="8494" w:type="dxa"/>
            <w:gridSpan w:val="8"/>
          </w:tcPr>
          <w:p w14:paraId="4CF45786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POLPA DE ACEROLA C/ LARANJA CONGELADA, tendo como ingrediente principal 100% (cem por cento) da fruta, não fermentada, não alcoólica e sem conservantes- (Pacote de 100 gramas)</w:t>
            </w:r>
          </w:p>
        </w:tc>
      </w:tr>
      <w:tr w:rsidR="00CE1BE1" w14:paraId="7EECA2B0" w14:textId="77777777" w:rsidTr="00CE1BE1">
        <w:tc>
          <w:tcPr>
            <w:tcW w:w="669" w:type="dxa"/>
          </w:tcPr>
          <w:p w14:paraId="11004D32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14:paraId="539E2C23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1.10.07.0014-2</w:t>
            </w:r>
          </w:p>
        </w:tc>
        <w:tc>
          <w:tcPr>
            <w:tcW w:w="718" w:type="dxa"/>
          </w:tcPr>
          <w:p w14:paraId="761024A9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78" w:type="dxa"/>
          </w:tcPr>
          <w:p w14:paraId="645B6173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852" w:type="dxa"/>
          </w:tcPr>
          <w:p w14:paraId="20B674F0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2B0CDD8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POLPA DE UVA - (PAC. DE 100 G)</w:t>
            </w:r>
          </w:p>
        </w:tc>
        <w:tc>
          <w:tcPr>
            <w:tcW w:w="1057" w:type="dxa"/>
          </w:tcPr>
          <w:p w14:paraId="23D582DB" w14:textId="505FBBF2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</w:t>
            </w:r>
            <w:r w:rsidR="00CC245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51" w:type="dxa"/>
          </w:tcPr>
          <w:p w14:paraId="5109C58D" w14:textId="5F1CDF2E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R$ 1.2</w:t>
            </w:r>
            <w:r w:rsidR="00CC245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E1BE1" w14:paraId="07F7406C" w14:textId="77777777" w:rsidTr="00CE1BE1">
        <w:tc>
          <w:tcPr>
            <w:tcW w:w="8494" w:type="dxa"/>
            <w:gridSpan w:val="8"/>
          </w:tcPr>
          <w:p w14:paraId="572A2C6D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POLPA DE UVA CONGELADA, tendo como ingrediente principal 100% (cem por cento) da fruta, não fermentada, não alcoólica e sem conservantes- (Pacote de 100 gramas)</w:t>
            </w:r>
          </w:p>
        </w:tc>
      </w:tr>
      <w:tr w:rsidR="00CE1BE1" w14:paraId="74694FE2" w14:textId="77777777" w:rsidTr="00CE1BE1">
        <w:tc>
          <w:tcPr>
            <w:tcW w:w="669" w:type="dxa"/>
          </w:tcPr>
          <w:p w14:paraId="336F1526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14:paraId="478B2932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1.10.07.0017-7</w:t>
            </w:r>
          </w:p>
        </w:tc>
        <w:tc>
          <w:tcPr>
            <w:tcW w:w="718" w:type="dxa"/>
          </w:tcPr>
          <w:p w14:paraId="40B84D90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78" w:type="dxa"/>
          </w:tcPr>
          <w:p w14:paraId="79846473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852" w:type="dxa"/>
          </w:tcPr>
          <w:p w14:paraId="670E997E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6237195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POLPA DE CAJU - (PAC. DE 100 G)</w:t>
            </w:r>
          </w:p>
        </w:tc>
        <w:tc>
          <w:tcPr>
            <w:tcW w:w="1057" w:type="dxa"/>
          </w:tcPr>
          <w:p w14:paraId="08C92FCF" w14:textId="1722D046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</w:t>
            </w:r>
            <w:r w:rsidR="00CC245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51" w:type="dxa"/>
          </w:tcPr>
          <w:p w14:paraId="293BC109" w14:textId="41E68C55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R$ 1.2</w:t>
            </w:r>
            <w:r w:rsidR="00CC245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E1BE1" w14:paraId="02B9E144" w14:textId="77777777" w:rsidTr="00CE1BE1">
        <w:tc>
          <w:tcPr>
            <w:tcW w:w="8494" w:type="dxa"/>
            <w:gridSpan w:val="8"/>
          </w:tcPr>
          <w:p w14:paraId="072A743C" w14:textId="77777777" w:rsidR="00CE1BE1" w:rsidRDefault="00CE1BE1" w:rsidP="008B71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POLPA DE CAJU CONGELADA, tendo como ingrediente principal 100% (cem por cento) da fruta, não fermentada, não alcoólica e sem conservantes- (Pacote de 100 gramas)</w:t>
            </w:r>
          </w:p>
        </w:tc>
      </w:tr>
    </w:tbl>
    <w:p w14:paraId="40FDCA22" w14:textId="42531A40" w:rsidR="00D90217" w:rsidRDefault="00D90217" w:rsidP="00CE1BE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5355A1" w14:textId="71FD362B" w:rsidR="00D90217" w:rsidRPr="00CE1BE1" w:rsidRDefault="00CE1BE1" w:rsidP="00CE1BE1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1BE1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1A13FAC5" w14:textId="246995BC" w:rsidR="00CE1BE1" w:rsidRDefault="008977FA" w:rsidP="00CE1BE1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Contratante pagará à contratada o valor total de R$ 5.</w:t>
      </w:r>
      <w:r w:rsidR="00CC2459">
        <w:rPr>
          <w:rFonts w:asciiTheme="minorHAnsi" w:hAnsiTheme="minorHAnsi" w:cstheme="minorHAnsi"/>
          <w:sz w:val="24"/>
          <w:szCs w:val="24"/>
        </w:rPr>
        <w:t>76</w:t>
      </w:r>
      <w:r>
        <w:rPr>
          <w:rFonts w:asciiTheme="minorHAnsi" w:hAnsiTheme="minorHAnsi" w:cstheme="minorHAnsi"/>
          <w:sz w:val="24"/>
          <w:szCs w:val="24"/>
        </w:rPr>
        <w:t>0,00</w:t>
      </w:r>
    </w:p>
    <w:p w14:paraId="0769A0C6" w14:textId="4165E22F" w:rsidR="008977FA" w:rsidRDefault="008977FA" w:rsidP="00CE1BE1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977FA">
        <w:rPr>
          <w:rFonts w:asciiTheme="minorHAnsi" w:hAnsiTheme="minorHAnsi" w:cstheme="minorHAnsi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202</w:t>
      </w:r>
      <w:r w:rsidR="00CC2459">
        <w:rPr>
          <w:rFonts w:asciiTheme="minorHAnsi" w:hAnsiTheme="minorHAnsi" w:cstheme="minorHAnsi"/>
          <w:sz w:val="24"/>
          <w:szCs w:val="24"/>
        </w:rPr>
        <w:t>3</w:t>
      </w:r>
    </w:p>
    <w:p w14:paraId="68D850A0" w14:textId="2DB95620" w:rsidR="008977FA" w:rsidRPr="00524506" w:rsidRDefault="008977FA" w:rsidP="008977FA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4506">
        <w:rPr>
          <w:rFonts w:asciiTheme="minorHAnsi" w:hAnsiTheme="minorHAnsi" w:cstheme="minorHAnsi"/>
          <w:b/>
          <w:bCs/>
          <w:sz w:val="24"/>
          <w:szCs w:val="24"/>
        </w:rPr>
        <w:t>Cláusula Terceira – Suporte Legal</w:t>
      </w:r>
    </w:p>
    <w:p w14:paraId="3A29C50B" w14:textId="5AF6C97E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977FA">
        <w:rPr>
          <w:rFonts w:asciiTheme="minorHAnsi" w:hAnsiTheme="minorHAnsi" w:cstheme="minorHAnsi"/>
          <w:sz w:val="24"/>
          <w:szCs w:val="24"/>
        </w:rPr>
        <w:t>Lei Orgânica do Município de Piracicaba;</w:t>
      </w:r>
    </w:p>
    <w:p w14:paraId="489CD764" w14:textId="751305E8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Lei Federal n.º 10.520/02;</w:t>
      </w:r>
    </w:p>
    <w:p w14:paraId="75D696AE" w14:textId="00FE5DFA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Resolução n.º 08/05;</w:t>
      </w:r>
    </w:p>
    <w:p w14:paraId="3967F04D" w14:textId="0382DE9C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Lei Complementar n.º 123/06</w:t>
      </w:r>
    </w:p>
    <w:p w14:paraId="4EA2AE4F" w14:textId="67AD50BB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Lei n.º 8.666/93 e suas alterações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7521243" w14:textId="7C428705" w:rsidR="008977FA" w:rsidRPr="00524506" w:rsidRDefault="008977FA" w:rsidP="008977FA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4506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 do contrato</w:t>
      </w:r>
    </w:p>
    <w:p w14:paraId="1F42CEC4" w14:textId="71A967CD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O Departamento Administrativo e de Documentação da Câmara Municipal de Piracicaba responsabilizar-se-á pela administração do Contrato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76B7B"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>entrega dos produtos será acompanhada e fiscalizada p</w:t>
      </w:r>
      <w:r w:rsidR="00CC2459">
        <w:rPr>
          <w:rFonts w:asciiTheme="minorHAnsi" w:hAnsiTheme="minorHAnsi" w:cstheme="minorHAnsi"/>
          <w:sz w:val="24"/>
          <w:szCs w:val="24"/>
        </w:rPr>
        <w:t>or um</w:t>
      </w:r>
      <w:r w:rsidRPr="00676B7B">
        <w:rPr>
          <w:rFonts w:asciiTheme="minorHAnsi" w:hAnsiTheme="minorHAnsi" w:cstheme="minorHAnsi"/>
          <w:sz w:val="24"/>
          <w:szCs w:val="24"/>
        </w:rPr>
        <w:t xml:space="preserve"> gestor</w:t>
      </w:r>
      <w:r w:rsidR="00CC2459">
        <w:rPr>
          <w:rFonts w:asciiTheme="minorHAnsi" w:hAnsiTheme="minorHAnsi" w:cstheme="minorHAnsi"/>
          <w:sz w:val="24"/>
          <w:szCs w:val="24"/>
        </w:rPr>
        <w:t xml:space="preserve"> a ser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designado para este fim, representando a Câmara Municipal de Piracicaba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F4A3962" w14:textId="1BA32757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O presente contrato terá início </w:t>
      </w:r>
      <w:r w:rsidR="006B690D">
        <w:rPr>
          <w:rFonts w:asciiTheme="minorHAnsi" w:hAnsiTheme="minorHAnsi" w:cstheme="minorHAnsi"/>
          <w:sz w:val="24"/>
          <w:szCs w:val="24"/>
        </w:rPr>
        <w:t xml:space="preserve">na data de assinatura </w:t>
      </w:r>
      <w:r w:rsidRPr="00676B7B">
        <w:rPr>
          <w:rFonts w:asciiTheme="minorHAnsi" w:hAnsiTheme="minorHAnsi" w:cstheme="minorHAnsi"/>
          <w:sz w:val="24"/>
          <w:szCs w:val="24"/>
        </w:rPr>
        <w:t>e término em 31/12/202</w:t>
      </w:r>
      <w:r w:rsidR="00CC2459">
        <w:rPr>
          <w:rFonts w:asciiTheme="minorHAnsi" w:hAnsiTheme="minorHAnsi" w:cstheme="minorHAnsi"/>
          <w:sz w:val="24"/>
          <w:szCs w:val="24"/>
        </w:rPr>
        <w:t>3</w:t>
      </w:r>
    </w:p>
    <w:p w14:paraId="101417DA" w14:textId="2CCE8E8F" w:rsidR="008977FA" w:rsidRPr="006A7A55" w:rsidRDefault="008977FA" w:rsidP="008977FA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>Cláusula Quinta – Obrigações da Contratada</w:t>
      </w:r>
    </w:p>
    <w:p w14:paraId="0B3FCA29" w14:textId="161C2AC8" w:rsidR="008977FA" w:rsidRDefault="008977FA" w:rsidP="008977FA">
      <w:pPr>
        <w:pStyle w:val="ListParagraph"/>
        <w:spacing w:after="160" w:line="259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São obrigações da contratada:</w:t>
      </w:r>
    </w:p>
    <w:p w14:paraId="310BCD45" w14:textId="72228325" w:rsidR="008977FA" w:rsidRPr="00E24D82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lastRenderedPageBreak/>
        <w:t>Efetuar o fornecimento parcelado dos produtos, em até 05 (cinco) dias</w:t>
      </w:r>
      <w:r w:rsidR="00567344">
        <w:rPr>
          <w:rFonts w:asciiTheme="minorHAnsi" w:hAnsiTheme="minorHAnsi" w:cstheme="minorHAnsi"/>
          <w:bCs/>
          <w:sz w:val="24"/>
          <w:szCs w:val="24"/>
        </w:rPr>
        <w:t xml:space="preserve"> corridos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do recebimento do pedido, de acordo com as necessidades da Câmara Municipal de Piracicaba;</w:t>
      </w:r>
    </w:p>
    <w:p w14:paraId="310E178E" w14:textId="55D5BBCF" w:rsidR="00E24D82" w:rsidRPr="00E24D82" w:rsidRDefault="00E24D82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4D82">
        <w:rPr>
          <w:rFonts w:asciiTheme="minorHAnsi" w:hAnsiTheme="minorHAnsi" w:cstheme="minorHAnsi"/>
          <w:b/>
          <w:sz w:val="24"/>
          <w:szCs w:val="24"/>
        </w:rPr>
        <w:t>Manter as condições de habilitação durante toda a execução contratual.</w:t>
      </w:r>
    </w:p>
    <w:p w14:paraId="6AC5AB23" w14:textId="780C1F80" w:rsidR="008977FA" w:rsidRP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Arcar com todas e quaisquer despesas, tais como, transporte, entrega e o descarregamento no local determinado pelo Departamento Administrativo e de Documentação, encargos sociais, seguros, tributos diretos e indiretos, incidentes sobre o fornecimento dos produtos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4215875" w14:textId="3ABF5E7A" w:rsidR="008977FA" w:rsidRP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 xml:space="preserve">Responsabilizar-se pelos danos causados diretamente à Administração ou a terceiros, decorrentes de sua culpa ou dolo até a entrega dos produtos no Departamento Administrativo e </w:t>
      </w:r>
      <w:r>
        <w:rPr>
          <w:rFonts w:asciiTheme="minorHAnsi" w:hAnsiTheme="minorHAnsi" w:cstheme="minorHAnsi"/>
          <w:bCs/>
          <w:sz w:val="24"/>
          <w:szCs w:val="24"/>
        </w:rPr>
        <w:t>de Documentação</w:t>
      </w:r>
      <w:r w:rsidRPr="00676B7B">
        <w:rPr>
          <w:rFonts w:asciiTheme="minorHAnsi" w:hAnsiTheme="minorHAnsi" w:cstheme="minorHAnsi"/>
          <w:bCs/>
          <w:sz w:val="24"/>
          <w:szCs w:val="24"/>
        </w:rPr>
        <w:t>, incluindo as entregas feitas por transportadoras;</w:t>
      </w:r>
    </w:p>
    <w:p w14:paraId="5A983AAC" w14:textId="5B8BBD74" w:rsidR="008977FA" w:rsidRP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Prestar todos os esclarecimentos que forem solicitados pela Câmara Municipal</w:t>
      </w:r>
      <w:r w:rsidR="00567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52D299D" w14:textId="79785CBC" w:rsidR="008977FA" w:rsidRP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Cumprir todas as disposições constantes neste contrato.</w:t>
      </w:r>
    </w:p>
    <w:p w14:paraId="339CF32D" w14:textId="2F9FE7C1" w:rsidR="008977FA" w:rsidRPr="006A7A55" w:rsidRDefault="008977FA" w:rsidP="008977FA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A55">
        <w:rPr>
          <w:rFonts w:asciiTheme="minorHAnsi" w:hAnsiTheme="minorHAnsi" w:cstheme="minorHAnsi"/>
          <w:b/>
          <w:sz w:val="24"/>
          <w:szCs w:val="24"/>
        </w:rPr>
        <w:t xml:space="preserve">Cláusula Sexta </w:t>
      </w:r>
      <w:r w:rsidR="00524506" w:rsidRPr="006A7A55">
        <w:rPr>
          <w:rFonts w:asciiTheme="minorHAnsi" w:hAnsiTheme="minorHAnsi" w:cstheme="minorHAnsi"/>
          <w:b/>
          <w:sz w:val="24"/>
          <w:szCs w:val="24"/>
        </w:rPr>
        <w:t>–</w:t>
      </w:r>
      <w:r w:rsidRPr="006A7A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4506" w:rsidRPr="006A7A55">
        <w:rPr>
          <w:rFonts w:asciiTheme="minorHAnsi" w:hAnsiTheme="minorHAnsi" w:cstheme="minorHAnsi"/>
          <w:b/>
          <w:sz w:val="24"/>
          <w:szCs w:val="24"/>
        </w:rPr>
        <w:t>Responsabilidades da Contratante</w:t>
      </w:r>
    </w:p>
    <w:p w14:paraId="248A92E8" w14:textId="0DBD70BB" w:rsidR="00524506" w:rsidRPr="00524506" w:rsidRDefault="00524506" w:rsidP="00524506">
      <w:pPr>
        <w:pStyle w:val="ListParagraph"/>
        <w:spacing w:after="160" w:line="259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São obrigações da Câmara Municipal de Piracicaba:</w:t>
      </w:r>
    </w:p>
    <w:p w14:paraId="2092825D" w14:textId="51BA0B68" w:rsidR="00524506" w:rsidRP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Proporcionar todas as facilidades para que a licitante vencedora possa cumprir suas obrigações dentro das normas e condições estipulada</w:t>
      </w:r>
      <w:r w:rsidR="00567344">
        <w:rPr>
          <w:rFonts w:asciiTheme="minorHAnsi" w:hAnsiTheme="minorHAnsi" w:cstheme="minorHAnsi"/>
          <w:bCs/>
          <w:sz w:val="24"/>
          <w:szCs w:val="24"/>
        </w:rPr>
        <w:t>s</w:t>
      </w:r>
      <w:r w:rsidRPr="00676B7B">
        <w:rPr>
          <w:rFonts w:asciiTheme="minorHAnsi" w:hAnsiTheme="minorHAnsi" w:cstheme="minorHAnsi"/>
          <w:bCs/>
          <w:sz w:val="24"/>
          <w:szCs w:val="24"/>
        </w:rPr>
        <w:t>;</w:t>
      </w:r>
    </w:p>
    <w:p w14:paraId="683A7B29" w14:textId="03CF1BE1" w:rsidR="00524506" w:rsidRP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Rejeitar, no todo ou em parte, os produtos entregues em desacordo com as obrigações assumidas pela licitante vencedora;</w:t>
      </w:r>
    </w:p>
    <w:p w14:paraId="3B6D49CD" w14:textId="4C3987BE" w:rsidR="00524506" w:rsidRP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Fiscalizar a qualidade dos produtos;</w:t>
      </w:r>
    </w:p>
    <w:p w14:paraId="56196CFF" w14:textId="2EC16208" w:rsidR="00524506" w:rsidRP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Efetuar o pagamento nas condições pactuadas.</w:t>
      </w:r>
    </w:p>
    <w:p w14:paraId="4BDA8600" w14:textId="35E7DA24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A55">
        <w:rPr>
          <w:rFonts w:asciiTheme="minorHAnsi" w:hAnsiTheme="minorHAnsi" w:cstheme="minorHAnsi"/>
          <w:b/>
          <w:sz w:val="24"/>
          <w:szCs w:val="24"/>
        </w:rPr>
        <w:t>Cláusula Sétima – Pagamentos</w:t>
      </w:r>
    </w:p>
    <w:p w14:paraId="446CF8E6" w14:textId="2CDEE229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de Documentação desta Casa de Leis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D96F836" w14:textId="342E4F71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14:paraId="6FAA7A17" w14:textId="153245B5" w:rsidR="00524506" w:rsidRDefault="00CC2459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Será</w:t>
      </w:r>
      <w:r w:rsidR="00524506" w:rsidRPr="00676B7B">
        <w:rPr>
          <w:rFonts w:asciiTheme="minorHAnsi" w:hAnsiTheme="minorHAnsi" w:cstheme="minorHAnsi"/>
          <w:sz w:val="24"/>
          <w:szCs w:val="24"/>
        </w:rPr>
        <w:t xml:space="preserve"> procedida consulta </w:t>
      </w:r>
      <w:r w:rsidR="00524506" w:rsidRPr="00676B7B">
        <w:rPr>
          <w:rFonts w:asciiTheme="minorHAnsi" w:hAnsiTheme="minorHAnsi" w:cstheme="minorHAnsi"/>
          <w:i/>
          <w:sz w:val="24"/>
          <w:szCs w:val="24"/>
        </w:rPr>
        <w:t>“online”</w:t>
      </w:r>
      <w:r w:rsidR="00524506" w:rsidRPr="00676B7B">
        <w:rPr>
          <w:rFonts w:asciiTheme="minorHAnsi" w:hAnsiTheme="minorHAnsi" w:cstheme="minorHAnsi"/>
          <w:sz w:val="24"/>
          <w:szCs w:val="24"/>
        </w:rPr>
        <w:t xml:space="preserve"> junto aos órgãos correspondentes antes do pagamento a ser efetuado ao fornecedor, para verificação da situação </w:t>
      </w:r>
      <w:proofErr w:type="gramStart"/>
      <w:r w:rsidR="00524506" w:rsidRPr="00676B7B">
        <w:rPr>
          <w:rFonts w:asciiTheme="minorHAnsi" w:hAnsiTheme="minorHAnsi" w:cstheme="minorHAnsi"/>
          <w:sz w:val="24"/>
          <w:szCs w:val="24"/>
        </w:rPr>
        <w:t>do mesmo</w:t>
      </w:r>
      <w:proofErr w:type="gramEnd"/>
      <w:r w:rsidR="00524506" w:rsidRPr="00676B7B">
        <w:rPr>
          <w:rFonts w:asciiTheme="minorHAnsi" w:hAnsiTheme="minorHAnsi" w:cstheme="minorHAnsi"/>
          <w:sz w:val="24"/>
          <w:szCs w:val="24"/>
        </w:rPr>
        <w:t>, relativamente às condições de habilitação exigidas no Pregão, cujos resultados serão impressos e juntados aos autos do processo próprio;</w:t>
      </w:r>
    </w:p>
    <w:p w14:paraId="44A8E1FC" w14:textId="3F56B99D" w:rsidR="00CC2459" w:rsidRPr="00E83D79" w:rsidRDefault="00CC2459" w:rsidP="00CC2459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83D79">
        <w:rPr>
          <w:rFonts w:asciiTheme="minorHAnsi" w:hAnsiTheme="minorHAnsi" w:cstheme="minorHAnsi"/>
          <w:b/>
          <w:bCs/>
          <w:sz w:val="24"/>
          <w:szCs w:val="24"/>
        </w:rPr>
        <w:t>Em caso de inadimplência da empresa, será dado um prazo para regularização, sob pena de aplicações das sanções cabíveis.</w:t>
      </w:r>
    </w:p>
    <w:p w14:paraId="266EEA15" w14:textId="63490443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Caso haja aplicação de multa, o valor será descontado de qualquer fatura ou crédito existente na Câmara Municipal de Piracicaba em favor do fornecedor. Caso a multa seja superior ao crédito eventualmente existente, a diferença será cobrada administrativamente, ou judicialmente, se necessário;</w:t>
      </w:r>
    </w:p>
    <w:p w14:paraId="03355D5A" w14:textId="6CAFFDCB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pertinente.</w:t>
      </w:r>
    </w:p>
    <w:p w14:paraId="36A83CE6" w14:textId="22C18106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410B02B7" w14:textId="1837C6A5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O presente Contrato não sofrerá reajuste até o seu término.</w:t>
      </w:r>
    </w:p>
    <w:p w14:paraId="2ECC660F" w14:textId="238C1352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6A1F7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6A7A55">
        <w:rPr>
          <w:rFonts w:asciiTheme="minorHAnsi" w:hAnsiTheme="minorHAnsi" w:cstheme="minorHAnsi"/>
          <w:b/>
          <w:bCs/>
          <w:sz w:val="24"/>
          <w:szCs w:val="24"/>
        </w:rPr>
        <w:t>áusula Nona – Rescisão</w:t>
      </w:r>
    </w:p>
    <w:p w14:paraId="64B7E121" w14:textId="1512E1A3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24506">
        <w:rPr>
          <w:rFonts w:asciiTheme="minorHAnsi" w:hAnsiTheme="minorHAnsi" w:cstheme="minorHAnsi"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066EB7B" w14:textId="47CCBF52" w:rsidR="00567344" w:rsidRDefault="00567344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rescisão poderá ser:</w:t>
      </w:r>
    </w:p>
    <w:p w14:paraId="129FD520" w14:textId="30371414" w:rsidR="00567344" w:rsidRDefault="00567344" w:rsidP="00567344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Determinada por ato unilateral e escrito da autoridade competente, nos casos enumerados nos incisos I a XII e XVII do artigo 78 da Lei Federal 8.666/93</w:t>
      </w:r>
    </w:p>
    <w:p w14:paraId="4C0A1AEE" w14:textId="2C880476" w:rsidR="00567344" w:rsidRDefault="00567344" w:rsidP="00567344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Amigável, por acordo entre as partes, reduzida a termo no processo da licitação, desde que haja conveniência para a Câmara Municipal de Piracicaba;</w:t>
      </w:r>
    </w:p>
    <w:p w14:paraId="791FEDDE" w14:textId="7A70FE61" w:rsidR="00567344" w:rsidRDefault="00567344" w:rsidP="00567344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Judicial, nos termos da legislação;</w:t>
      </w:r>
    </w:p>
    <w:p w14:paraId="5BDBC600" w14:textId="79B44895" w:rsidR="00567344" w:rsidRDefault="00567344" w:rsidP="00567344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rescisão administrativa ou amigável deverá ser precedida de autorização escrita e fundamentada da autoridade competente.</w:t>
      </w:r>
    </w:p>
    <w:p w14:paraId="1451816E" w14:textId="23708929" w:rsidR="00567344" w:rsidRDefault="00567344" w:rsidP="00567344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 casos de rescisão contratual deverão ser formalmente motivados nos autos do processo, assegurado o contraditório e a ampla defesa.</w:t>
      </w:r>
    </w:p>
    <w:p w14:paraId="20CA324D" w14:textId="13DB59BA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>Cláusula Décima – Sanções Administrativas</w:t>
      </w:r>
    </w:p>
    <w:p w14:paraId="35D34E90" w14:textId="77777777" w:rsidR="00524506" w:rsidRDefault="00524506" w:rsidP="00524506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sz w:val="24"/>
          <w:szCs w:val="24"/>
        </w:rPr>
        <w:t>Pela inexecução total ou parcial da prestação de serviço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defesa, aplicar à Vencedora as seguintes sanções:</w:t>
      </w:r>
    </w:p>
    <w:p w14:paraId="0679AF7A" w14:textId="77777777" w:rsidR="00524506" w:rsidRDefault="00524506" w:rsidP="005245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4D818A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096F30AD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9AB1067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sobre o valor do contrato,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02A0F1B3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3650EEE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06FAB56E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5B0EF5D5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(dois) anos;</w:t>
      </w:r>
    </w:p>
    <w:p w14:paraId="67F9C10C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36FCCF0" w14:textId="67DD36E2" w:rsidR="00524506" w:rsidRDefault="00524506" w:rsidP="00524506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 xml:space="preserve">As sanções previstas </w:t>
      </w:r>
      <w:r w:rsidR="006A1F7A">
        <w:rPr>
          <w:rFonts w:asciiTheme="minorHAnsi" w:hAnsiTheme="minorHAnsi" w:cstheme="minorHAnsi"/>
          <w:sz w:val="24"/>
          <w:szCs w:val="24"/>
        </w:rPr>
        <w:t>anteriormente</w:t>
      </w:r>
      <w:r w:rsidRPr="008D0EA2">
        <w:rPr>
          <w:rFonts w:asciiTheme="minorHAnsi" w:hAnsiTheme="minorHAnsi" w:cstheme="minorHAnsi"/>
          <w:sz w:val="24"/>
          <w:szCs w:val="24"/>
        </w:rPr>
        <w:t xml:space="preserve">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aplicadas </w:t>
      </w:r>
      <w:r w:rsidR="006A1F7A">
        <w:rPr>
          <w:rFonts w:asciiTheme="minorHAnsi" w:hAnsiTheme="minorHAnsi" w:cstheme="minorHAnsi"/>
          <w:sz w:val="24"/>
          <w:szCs w:val="24"/>
        </w:rPr>
        <w:t>em conjunto</w:t>
      </w:r>
      <w:r w:rsidRPr="008D0EA2">
        <w:rPr>
          <w:rFonts w:asciiTheme="minorHAnsi" w:hAnsiTheme="minorHAnsi" w:cstheme="minorHAnsi"/>
          <w:sz w:val="24"/>
          <w:szCs w:val="24"/>
        </w:rPr>
        <w:t>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úteis;</w:t>
      </w:r>
    </w:p>
    <w:p w14:paraId="2315FC64" w14:textId="77777777" w:rsidR="00524506" w:rsidRDefault="00524506" w:rsidP="005245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803CB5" w14:textId="77777777" w:rsidR="00524506" w:rsidRPr="004A0F50" w:rsidRDefault="00524506" w:rsidP="00524506">
      <w:pPr>
        <w:pStyle w:val="ListParagraph"/>
        <w:numPr>
          <w:ilvl w:val="1"/>
          <w:numId w:val="13"/>
        </w:numPr>
        <w:spacing w:after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3279">
        <w:rPr>
          <w:rFonts w:asciiTheme="minorHAnsi" w:hAnsiTheme="minorHAnsi" w:cstheme="minorHAnsi"/>
          <w:sz w:val="24"/>
          <w:szCs w:val="24"/>
        </w:rPr>
        <w:t>As penalidades serão obrigatoriamente registradas na Câmara Municipal de Piracicaba, no caso de suspensão de licitar, o licitante deverá ser descredenciado por igual período, sem prejuízos das multas previstas no Edital e nas demais cominações legais.</w:t>
      </w:r>
    </w:p>
    <w:p w14:paraId="610DE6C5" w14:textId="0C8325E8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</w:t>
      </w:r>
    </w:p>
    <w:p w14:paraId="1E51E144" w14:textId="4F8343C5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>Cláusula Décima Primeira – Vinculação ao Processo</w:t>
      </w:r>
    </w:p>
    <w:p w14:paraId="5003743A" w14:textId="50E23892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Fica vinculado o presente instrumento ao Processo Administrativo Nº </w:t>
      </w:r>
      <w:r w:rsidR="006A1F7A">
        <w:rPr>
          <w:rFonts w:asciiTheme="minorHAnsi" w:hAnsiTheme="minorHAnsi" w:cstheme="minorHAnsi"/>
          <w:sz w:val="24"/>
          <w:szCs w:val="24"/>
        </w:rPr>
        <w:t>581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6A1F7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e todos os seus anexos.</w:t>
      </w:r>
    </w:p>
    <w:p w14:paraId="76DB0C7C" w14:textId="570FDDF6" w:rsidR="00524506" w:rsidRDefault="00524506" w:rsidP="00524506">
      <w:pPr>
        <w:spacing w:after="160" w:line="259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524506">
        <w:rPr>
          <w:rFonts w:asciiTheme="minorHAnsi" w:hAnsiTheme="minorHAnsi" w:cstheme="minorHAnsi"/>
          <w:sz w:val="24"/>
          <w:szCs w:val="24"/>
        </w:rPr>
        <w:t xml:space="preserve">Para </w:t>
      </w:r>
      <w:proofErr w:type="gramStart"/>
      <w:r w:rsidRPr="00524506">
        <w:rPr>
          <w:rFonts w:asciiTheme="minorHAnsi" w:hAnsiTheme="minorHAnsi" w:cstheme="minorHAnsi"/>
          <w:sz w:val="24"/>
          <w:szCs w:val="24"/>
        </w:rPr>
        <w:t>todas questões</w:t>
      </w:r>
      <w:proofErr w:type="gramEnd"/>
      <w:r w:rsidRPr="00524506">
        <w:rPr>
          <w:rFonts w:asciiTheme="minorHAnsi" w:hAnsiTheme="minorHAnsi" w:cstheme="minorHAnsi"/>
          <w:sz w:val="24"/>
          <w:szCs w:val="24"/>
        </w:rPr>
        <w:t xml:space="preserve"> suscitadas na execução do Contrato, não resolvidas administrativamente, fica eleito o foro da Comarca de Piracicaba, com renúncia expressa de qual</w:t>
      </w:r>
      <w:r w:rsidRPr="00524506">
        <w:rPr>
          <w:rFonts w:asciiTheme="minorHAnsi" w:hAnsiTheme="minorHAnsi" w:cstheme="minorHAnsi"/>
          <w:sz w:val="24"/>
          <w:szCs w:val="24"/>
        </w:rPr>
        <w:softHyphen/>
        <w:t>quer outro, por mais privilegiado que seja</w:t>
      </w:r>
    </w:p>
    <w:p w14:paraId="69E2F8E6" w14:textId="77777777" w:rsidR="00603E9B" w:rsidRDefault="00603E9B" w:rsidP="0052450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42D1FD7C" w14:textId="77777777" w:rsidR="00603E9B" w:rsidRDefault="00603E9B" w:rsidP="0052450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477270A" w14:textId="43738C16" w:rsidR="00524506" w:rsidRDefault="00524506" w:rsidP="0052450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 por estarem justas e contratadas, as partes assinam o presente ins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trumento particular de contrato em 0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 xml:space="preserve"> vias de igual teor, for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ma e efeito, com todas as folhas devidamente rubricadas.</w:t>
      </w:r>
    </w:p>
    <w:p w14:paraId="527E5C54" w14:textId="54A8EFE9" w:rsidR="00524506" w:rsidRDefault="00524506" w:rsidP="0052450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0089EF9" w14:textId="38F3D18A" w:rsidR="00524506" w:rsidRDefault="00524506" w:rsidP="00975327">
      <w:pPr>
        <w:jc w:val="right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Piracicaba, </w:t>
      </w:r>
      <w:r w:rsidR="00975327">
        <w:rPr>
          <w:rFonts w:asciiTheme="minorHAnsi" w:hAnsiTheme="minorHAnsi" w:cstheme="minorHAnsi"/>
          <w:sz w:val="24"/>
          <w:szCs w:val="24"/>
        </w:rPr>
        <w:t>6 de fevereiro de 2023</w:t>
      </w:r>
    </w:p>
    <w:p w14:paraId="4BD1ED80" w14:textId="4F91259C" w:rsidR="00524506" w:rsidRDefault="00524506" w:rsidP="00524506">
      <w:pPr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14:paraId="7A1A9C36" w14:textId="77777777" w:rsidR="00524506" w:rsidRPr="00676B7B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</w:t>
      </w:r>
    </w:p>
    <w:p w14:paraId="69E7C29E" w14:textId="6FE571F3" w:rsidR="00524506" w:rsidRPr="00676B7B" w:rsidRDefault="006A1F7A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Wagner Alexandre de Oliveira</w:t>
      </w:r>
    </w:p>
    <w:p w14:paraId="7B22231A" w14:textId="02D94530" w:rsidR="00524506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Presidente da Câmara Municipal de Piracicaba</w:t>
      </w:r>
    </w:p>
    <w:p w14:paraId="643FF337" w14:textId="04626857" w:rsidR="00524506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8C5B6E" w14:textId="77777777" w:rsidR="00524506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8FEBE3" w14:textId="600D4E94" w:rsidR="00524506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</w:t>
      </w:r>
    </w:p>
    <w:p w14:paraId="4E49968A" w14:textId="1E30BC4E" w:rsidR="00524506" w:rsidRDefault="00256E8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E86">
        <w:rPr>
          <w:rFonts w:asciiTheme="minorHAnsi" w:hAnsiTheme="minorHAnsi" w:cstheme="minorHAnsi"/>
          <w:b/>
          <w:sz w:val="24"/>
          <w:szCs w:val="24"/>
        </w:rPr>
        <w:t xml:space="preserve">Raphael Ferreira </w:t>
      </w:r>
      <w:proofErr w:type="spellStart"/>
      <w:r w:rsidRPr="00256E86">
        <w:rPr>
          <w:rFonts w:asciiTheme="minorHAnsi" w:hAnsiTheme="minorHAnsi" w:cstheme="minorHAnsi"/>
          <w:b/>
          <w:sz w:val="24"/>
          <w:szCs w:val="24"/>
        </w:rPr>
        <w:t>Pagangrizo</w:t>
      </w:r>
      <w:proofErr w:type="spellEnd"/>
    </w:p>
    <w:p w14:paraId="4EB4B43B" w14:textId="540DC1C7" w:rsidR="00256E86" w:rsidRPr="00676B7B" w:rsidRDefault="00256E8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E86">
        <w:rPr>
          <w:rFonts w:asciiTheme="minorHAnsi" w:hAnsiTheme="minorHAnsi" w:cstheme="minorHAnsi"/>
          <w:b/>
          <w:sz w:val="24"/>
          <w:szCs w:val="24"/>
        </w:rPr>
        <w:t>Eder C. Gomes de Oliveira - ME</w:t>
      </w:r>
    </w:p>
    <w:p w14:paraId="0E5CB0E9" w14:textId="77777777" w:rsidR="00524506" w:rsidRPr="00676B7B" w:rsidRDefault="00524506" w:rsidP="00524506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</w:p>
    <w:p w14:paraId="225543B5" w14:textId="77777777" w:rsidR="00524506" w:rsidRPr="00524506" w:rsidRDefault="00524506" w:rsidP="00524506">
      <w:pPr>
        <w:spacing w:after="160"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sectPr w:rsidR="00524506" w:rsidRPr="005245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6CF9" w14:textId="77777777" w:rsidR="00816052" w:rsidRDefault="00816052" w:rsidP="00640F2E">
      <w:r>
        <w:separator/>
      </w:r>
    </w:p>
  </w:endnote>
  <w:endnote w:type="continuationSeparator" w:id="0">
    <w:p w14:paraId="21E6E600" w14:textId="77777777" w:rsidR="00816052" w:rsidRDefault="00816052" w:rsidP="006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0167" w14:textId="77777777" w:rsidR="00816052" w:rsidRDefault="00816052" w:rsidP="00640F2E">
      <w:r>
        <w:separator/>
      </w:r>
    </w:p>
  </w:footnote>
  <w:footnote w:type="continuationSeparator" w:id="0">
    <w:p w14:paraId="246F03B5" w14:textId="77777777" w:rsidR="00816052" w:rsidRDefault="00816052" w:rsidP="0064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06D5" w14:textId="77777777" w:rsidR="00816052" w:rsidRPr="00772005" w:rsidRDefault="00816052" w:rsidP="00816052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9D58FDD" wp14:editId="10FD10E4">
          <wp:simplePos x="0" y="0"/>
          <wp:positionH relativeFrom="column">
            <wp:posOffset>-537210</wp:posOffset>
          </wp:positionH>
          <wp:positionV relativeFrom="paragraph">
            <wp:posOffset>-232410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34E8BBFF" w14:textId="77777777" w:rsidR="00816052" w:rsidRPr="00772005" w:rsidRDefault="00816052" w:rsidP="00816052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5F80FC54" w14:textId="77777777" w:rsidR="00816052" w:rsidRPr="00772005" w:rsidRDefault="00816052" w:rsidP="00816052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725D196D" w14:textId="77777777" w:rsidR="00816052" w:rsidRDefault="00816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721D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D4EEF"/>
    <w:multiLevelType w:val="hybridMultilevel"/>
    <w:tmpl w:val="F27E913C"/>
    <w:lvl w:ilvl="0" w:tplc="04160019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7DF2484"/>
    <w:multiLevelType w:val="hybridMultilevel"/>
    <w:tmpl w:val="4306A2BE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4691495"/>
    <w:multiLevelType w:val="multilevel"/>
    <w:tmpl w:val="0416001F"/>
    <w:styleLink w:val="Edital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621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01578F"/>
    <w:multiLevelType w:val="hybridMultilevel"/>
    <w:tmpl w:val="A7E0AB94"/>
    <w:lvl w:ilvl="0" w:tplc="04160019">
      <w:start w:val="1"/>
      <w:numFmt w:val="lowerLetter"/>
      <w:lvlText w:val="%1.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4B7330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3D7832"/>
    <w:multiLevelType w:val="multilevel"/>
    <w:tmpl w:val="0416001F"/>
    <w:numStyleLink w:val="Edital"/>
  </w:abstractNum>
  <w:abstractNum w:abstractNumId="9" w15:restartNumberingAfterBreak="0">
    <w:nsid w:val="6A2025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997081"/>
    <w:multiLevelType w:val="hybridMultilevel"/>
    <w:tmpl w:val="CCE2814C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7BE24E2A"/>
    <w:multiLevelType w:val="multilevel"/>
    <w:tmpl w:val="58F4F122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697" w:hanging="340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6" w:hanging="340"/>
      </w:pPr>
      <w:rPr>
        <w:rFonts w:hint="default"/>
      </w:rPr>
    </w:lvl>
  </w:abstractNum>
  <w:num w:numId="1" w16cid:durableId="43432784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2872282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trike w:val="0"/>
          <w:dstrike w:val="0"/>
          <w:sz w:val="18"/>
          <w:u w:val="none"/>
          <w:effect w:val="none"/>
        </w:rPr>
      </w:lvl>
    </w:lvlOverride>
  </w:num>
  <w:num w:numId="3" w16cid:durableId="1577931393">
    <w:abstractNumId w:val="5"/>
  </w:num>
  <w:num w:numId="4" w16cid:durableId="536165724">
    <w:abstractNumId w:val="2"/>
  </w:num>
  <w:num w:numId="5" w16cid:durableId="711732585">
    <w:abstractNumId w:val="3"/>
  </w:num>
  <w:num w:numId="6" w16cid:durableId="1558668609">
    <w:abstractNumId w:val="6"/>
  </w:num>
  <w:num w:numId="7" w16cid:durableId="1814829516">
    <w:abstractNumId w:val="9"/>
  </w:num>
  <w:num w:numId="8" w16cid:durableId="454100632">
    <w:abstractNumId w:val="7"/>
  </w:num>
  <w:num w:numId="9" w16cid:durableId="1494953329">
    <w:abstractNumId w:val="1"/>
  </w:num>
  <w:num w:numId="10" w16cid:durableId="968627329">
    <w:abstractNumId w:val="4"/>
  </w:num>
  <w:num w:numId="11" w16cid:durableId="94983558">
    <w:abstractNumId w:val="8"/>
  </w:num>
  <w:num w:numId="12" w16cid:durableId="676348751">
    <w:abstractNumId w:val="10"/>
  </w:num>
  <w:num w:numId="13" w16cid:durableId="517693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CC"/>
    <w:rsid w:val="00064772"/>
    <w:rsid w:val="0009484F"/>
    <w:rsid w:val="000A405B"/>
    <w:rsid w:val="001048BD"/>
    <w:rsid w:val="00106A68"/>
    <w:rsid w:val="001620D9"/>
    <w:rsid w:val="00170888"/>
    <w:rsid w:val="00194818"/>
    <w:rsid w:val="001B1621"/>
    <w:rsid w:val="001B1F9E"/>
    <w:rsid w:val="001C50B0"/>
    <w:rsid w:val="001D062E"/>
    <w:rsid w:val="00256E86"/>
    <w:rsid w:val="002717E7"/>
    <w:rsid w:val="00293AD4"/>
    <w:rsid w:val="002F3DCD"/>
    <w:rsid w:val="0037073A"/>
    <w:rsid w:val="003E57DF"/>
    <w:rsid w:val="00412C75"/>
    <w:rsid w:val="00432D75"/>
    <w:rsid w:val="00434FF7"/>
    <w:rsid w:val="004640CC"/>
    <w:rsid w:val="00483848"/>
    <w:rsid w:val="004A0F50"/>
    <w:rsid w:val="00501833"/>
    <w:rsid w:val="00524506"/>
    <w:rsid w:val="00526DBA"/>
    <w:rsid w:val="0054354A"/>
    <w:rsid w:val="00567344"/>
    <w:rsid w:val="005D00ED"/>
    <w:rsid w:val="00602742"/>
    <w:rsid w:val="00603E9B"/>
    <w:rsid w:val="00640F2E"/>
    <w:rsid w:val="006545D9"/>
    <w:rsid w:val="006A1F7A"/>
    <w:rsid w:val="006A7A55"/>
    <w:rsid w:val="006B095F"/>
    <w:rsid w:val="006B690D"/>
    <w:rsid w:val="007242F8"/>
    <w:rsid w:val="00816052"/>
    <w:rsid w:val="008977FA"/>
    <w:rsid w:val="008A2B6E"/>
    <w:rsid w:val="008E3348"/>
    <w:rsid w:val="008F1373"/>
    <w:rsid w:val="00923802"/>
    <w:rsid w:val="00973F4A"/>
    <w:rsid w:val="00975327"/>
    <w:rsid w:val="0099123C"/>
    <w:rsid w:val="009F2778"/>
    <w:rsid w:val="00B10F4E"/>
    <w:rsid w:val="00B16C96"/>
    <w:rsid w:val="00B20146"/>
    <w:rsid w:val="00BD712D"/>
    <w:rsid w:val="00BF6AD7"/>
    <w:rsid w:val="00C20382"/>
    <w:rsid w:val="00CC2459"/>
    <w:rsid w:val="00CC248C"/>
    <w:rsid w:val="00CE1BE1"/>
    <w:rsid w:val="00D16F3E"/>
    <w:rsid w:val="00D267B7"/>
    <w:rsid w:val="00D6359F"/>
    <w:rsid w:val="00D764A8"/>
    <w:rsid w:val="00D90217"/>
    <w:rsid w:val="00DB5A66"/>
    <w:rsid w:val="00E24D82"/>
    <w:rsid w:val="00E43D17"/>
    <w:rsid w:val="00E83D79"/>
    <w:rsid w:val="00E93D17"/>
    <w:rsid w:val="00F21D0D"/>
    <w:rsid w:val="00F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21C4"/>
  <w15:chartTrackingRefBased/>
  <w15:docId w15:val="{56900CF4-1526-4968-9700-2A36FF7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4A"/>
    <w:pPr>
      <w:ind w:left="720"/>
      <w:contextualSpacing/>
    </w:pPr>
  </w:style>
  <w:style w:type="paragraph" w:customStyle="1" w:styleId="WW-Corpodetexto2">
    <w:name w:val="WW-Corpo de texto 2"/>
    <w:basedOn w:val="Normal"/>
    <w:rsid w:val="0054354A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table" w:styleId="TableGrid">
    <w:name w:val="Table Grid"/>
    <w:basedOn w:val="TableNormal"/>
    <w:uiPriority w:val="39"/>
    <w:rsid w:val="0054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F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F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640F2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F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42"/>
    <w:rPr>
      <w:rFonts w:ascii="Segoe UI" w:eastAsia="Times New Roman" w:hAnsi="Segoe UI" w:cs="Segoe UI"/>
      <w:sz w:val="18"/>
      <w:szCs w:val="18"/>
      <w:lang w:eastAsia="pt-BR"/>
    </w:rPr>
  </w:style>
  <w:style w:type="numbering" w:customStyle="1" w:styleId="Edital">
    <w:name w:val="Edital"/>
    <w:uiPriority w:val="99"/>
    <w:rsid w:val="004A0F5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1504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49</cp:revision>
  <cp:lastPrinted>2023-02-01T17:19:00Z</cp:lastPrinted>
  <dcterms:created xsi:type="dcterms:W3CDTF">2021-12-22T11:28:00Z</dcterms:created>
  <dcterms:modified xsi:type="dcterms:W3CDTF">2023-02-01T17:20:00Z</dcterms:modified>
</cp:coreProperties>
</file>